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27" w:rsidRDefault="00CB2D94" w:rsidP="000B4CA2">
      <w:pPr>
        <w:pStyle w:val="BodyText2"/>
        <w:ind w:firstLine="708"/>
        <w:rPr>
          <w:rFonts w:ascii="Arial Narrow" w:hAnsi="Arial Narrow"/>
          <w:b/>
          <w:bCs/>
          <w:iCs/>
          <w:sz w:val="24"/>
          <w:szCs w:val="24"/>
        </w:rPr>
      </w:pPr>
      <w:r w:rsidRPr="00D84E18">
        <w:rPr>
          <w:rFonts w:ascii="Arial Narrow" w:eastAsia="MS Mincho" w:hAnsi="Arial Narrow" w:cs="Times New Roman"/>
          <w:b/>
          <w:bCs/>
          <w:i/>
          <w:noProof/>
          <w:sz w:val="24"/>
          <w:szCs w:val="24"/>
          <w:lang w:eastAsia="ro-RO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75928</wp:posOffset>
            </wp:positionH>
            <wp:positionV relativeFrom="paragraph">
              <wp:posOffset>-83729</wp:posOffset>
            </wp:positionV>
            <wp:extent cx="6108065" cy="61087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84E18" w:rsidRDefault="00D84E18" w:rsidP="00A3377C">
      <w:pPr>
        <w:pStyle w:val="BodyText2"/>
        <w:spacing w:line="360" w:lineRule="auto"/>
        <w:ind w:firstLine="708"/>
        <w:rPr>
          <w:rFonts w:ascii="Arial Narrow" w:hAnsi="Arial Narrow"/>
          <w:b/>
          <w:sz w:val="24"/>
          <w:szCs w:val="24"/>
        </w:rPr>
      </w:pPr>
    </w:p>
    <w:p w:rsidR="00173EEF" w:rsidRDefault="00173EEF" w:rsidP="005F60CB">
      <w:pPr>
        <w:pStyle w:val="BodyText2"/>
        <w:spacing w:line="360" w:lineRule="auto"/>
        <w:ind w:firstLine="708"/>
        <w:jc w:val="both"/>
        <w:rPr>
          <w:rFonts w:ascii="Arial Narrow" w:hAnsi="Arial Narrow"/>
          <w:b/>
          <w:sz w:val="24"/>
          <w:szCs w:val="24"/>
        </w:rPr>
      </w:pPr>
    </w:p>
    <w:p w:rsidR="00890A97" w:rsidRPr="00890A97" w:rsidRDefault="003E06A9" w:rsidP="00D84E18">
      <w:pPr>
        <w:pStyle w:val="BodyText2"/>
        <w:spacing w:line="360" w:lineRule="auto"/>
        <w:ind w:firstLine="708"/>
        <w:jc w:val="center"/>
        <w:rPr>
          <w:rFonts w:ascii="Arial Narrow" w:hAnsi="Arial Narrow"/>
          <w:b/>
          <w:bCs/>
          <w:sz w:val="26"/>
          <w:szCs w:val="26"/>
        </w:rPr>
      </w:pPr>
      <w:r w:rsidRPr="00890A97">
        <w:rPr>
          <w:rFonts w:ascii="Arial Narrow" w:hAnsi="Arial Narrow"/>
          <w:b/>
          <w:bCs/>
          <w:sz w:val="26"/>
          <w:szCs w:val="26"/>
        </w:rPr>
        <w:t xml:space="preserve">COMUNICAT </w:t>
      </w:r>
      <w:r w:rsidR="00890A97" w:rsidRPr="00890A97">
        <w:rPr>
          <w:rFonts w:ascii="Arial Narrow" w:hAnsi="Arial Narrow"/>
          <w:b/>
          <w:bCs/>
          <w:sz w:val="26"/>
          <w:szCs w:val="26"/>
        </w:rPr>
        <w:t>DE PRESĂ</w:t>
      </w:r>
    </w:p>
    <w:p w:rsidR="00890A97" w:rsidRPr="00CB2D94" w:rsidRDefault="00890A97" w:rsidP="00890A97">
      <w:pPr>
        <w:spacing w:after="160" w:line="259" w:lineRule="auto"/>
        <w:jc w:val="center"/>
        <w:rPr>
          <w:rFonts w:ascii="Calibri" w:eastAsia="Calibri" w:hAnsi="Calibri" w:cs="Calibri"/>
          <w:color w:val="2E74B5"/>
          <w:sz w:val="26"/>
          <w:szCs w:val="26"/>
          <w:lang w:eastAsia="en-US"/>
        </w:rPr>
      </w:pPr>
      <w:r w:rsidRPr="00CB2D94">
        <w:rPr>
          <w:rFonts w:ascii="Calibri" w:eastAsia="Calibri" w:hAnsi="Calibri" w:cs="Calibri"/>
          <w:color w:val="2E74B5"/>
          <w:sz w:val="26"/>
          <w:szCs w:val="26"/>
          <w:lang w:eastAsia="en-US"/>
        </w:rPr>
        <w:t>„</w:t>
      </w:r>
      <w:r w:rsidRPr="00CB2D94">
        <w:rPr>
          <w:rFonts w:ascii="Calibri" w:eastAsia="Tahoma" w:hAnsi="Calibri" w:cs="Calibri"/>
          <w:color w:val="2E74B5"/>
          <w:sz w:val="26"/>
          <w:szCs w:val="26"/>
          <w:lang w:eastAsia="en-US"/>
        </w:rPr>
        <w:t>PNRR: Fonduri pentru România modernă și reformată!</w:t>
      </w:r>
      <w:r w:rsidRPr="00CB2D94">
        <w:rPr>
          <w:rFonts w:ascii="Calibri" w:eastAsia="Calibri" w:hAnsi="Calibri" w:cs="Calibri"/>
          <w:color w:val="2E74B5"/>
          <w:sz w:val="26"/>
          <w:szCs w:val="26"/>
          <w:lang w:eastAsia="en-US"/>
        </w:rPr>
        <w:t>”</w:t>
      </w:r>
    </w:p>
    <w:p w:rsidR="00890A97" w:rsidRDefault="00890A97" w:rsidP="00D84E18">
      <w:pPr>
        <w:pStyle w:val="BodyText2"/>
        <w:spacing w:line="360" w:lineRule="auto"/>
        <w:ind w:firstLine="708"/>
        <w:jc w:val="center"/>
        <w:rPr>
          <w:rFonts w:ascii="Arial Narrow" w:hAnsi="Arial Narrow"/>
          <w:b/>
          <w:bCs/>
          <w:i/>
          <w:sz w:val="26"/>
          <w:szCs w:val="26"/>
        </w:rPr>
      </w:pPr>
    </w:p>
    <w:p w:rsidR="003E06A9" w:rsidRPr="00CB2D94" w:rsidRDefault="003E06A9" w:rsidP="00890A97">
      <w:pPr>
        <w:pStyle w:val="BodyText2"/>
        <w:spacing w:line="276" w:lineRule="auto"/>
        <w:ind w:firstLine="708"/>
        <w:jc w:val="center"/>
        <w:rPr>
          <w:rFonts w:ascii="Arial Narrow" w:hAnsi="Arial Narrow"/>
          <w:b/>
          <w:bCs/>
          <w:i/>
          <w:sz w:val="26"/>
          <w:szCs w:val="26"/>
        </w:rPr>
      </w:pPr>
      <w:r w:rsidRPr="00CB2D94">
        <w:rPr>
          <w:rFonts w:ascii="Arial Narrow" w:hAnsi="Arial Narrow"/>
          <w:b/>
          <w:bCs/>
          <w:i/>
          <w:sz w:val="26"/>
          <w:szCs w:val="26"/>
        </w:rPr>
        <w:t>PRIVIND SEMNAREA UNUI CONTRACT DE FINANȚARE</w:t>
      </w:r>
    </w:p>
    <w:p w:rsidR="00B6152E" w:rsidRPr="00CB2D94" w:rsidRDefault="003E06A9" w:rsidP="00890A97">
      <w:pPr>
        <w:pStyle w:val="BodyText2"/>
        <w:spacing w:line="276" w:lineRule="auto"/>
        <w:ind w:firstLine="708"/>
        <w:jc w:val="center"/>
        <w:rPr>
          <w:rFonts w:ascii="Arial Narrow" w:hAnsi="Arial Narrow"/>
          <w:b/>
          <w:i/>
          <w:sz w:val="26"/>
          <w:szCs w:val="26"/>
        </w:rPr>
      </w:pPr>
      <w:r w:rsidRPr="00CB2D94">
        <w:rPr>
          <w:rFonts w:ascii="Arial Narrow" w:hAnsi="Arial Narrow"/>
          <w:b/>
          <w:bCs/>
          <w:i/>
          <w:sz w:val="26"/>
          <w:szCs w:val="26"/>
        </w:rPr>
        <w:t>ÎN CADRUL PLANULUI NAȚIONAL DE REDRESARE ȘI REZILIENȚĂ (PNRR) - Componenta 12 – Sănătate, Investiția I2.Dezvoltarea infrastructurii spitalicești publice, Investiția specifică I2.4</w:t>
      </w:r>
    </w:p>
    <w:p w:rsidR="00ED4ADA" w:rsidRPr="00CB2D94" w:rsidRDefault="00ED4ADA" w:rsidP="00CB2D94">
      <w:pPr>
        <w:pStyle w:val="BodyText2"/>
        <w:spacing w:line="360" w:lineRule="auto"/>
        <w:ind w:firstLine="708"/>
        <w:jc w:val="both"/>
        <w:rPr>
          <w:rFonts w:ascii="Arial Narrow" w:hAnsi="Arial Narrow"/>
          <w:b/>
          <w:i/>
          <w:sz w:val="26"/>
          <w:szCs w:val="26"/>
        </w:rPr>
      </w:pPr>
    </w:p>
    <w:p w:rsidR="00890A97" w:rsidRDefault="00207331" w:rsidP="00890A97">
      <w:pPr>
        <w:pStyle w:val="BodyText2"/>
        <w:spacing w:line="276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CB2D94">
        <w:rPr>
          <w:rFonts w:ascii="Arial Narrow" w:hAnsi="Arial Narrow"/>
          <w:sz w:val="26"/>
          <w:szCs w:val="26"/>
        </w:rPr>
        <w:t>În data de 20.12.2023</w:t>
      </w:r>
      <w:r w:rsidR="00890A97">
        <w:rPr>
          <w:rFonts w:ascii="Arial Narrow" w:hAnsi="Arial Narrow"/>
          <w:sz w:val="26"/>
          <w:szCs w:val="26"/>
        </w:rPr>
        <w:t>,</w:t>
      </w:r>
      <w:r w:rsidRPr="00CB2D94">
        <w:rPr>
          <w:rFonts w:ascii="Arial Narrow" w:hAnsi="Arial Narrow"/>
          <w:sz w:val="26"/>
          <w:szCs w:val="26"/>
        </w:rPr>
        <w:t xml:space="preserve"> </w:t>
      </w:r>
      <w:r w:rsidR="00FB5847" w:rsidRPr="00CB2D94">
        <w:rPr>
          <w:rFonts w:ascii="Arial Narrow" w:hAnsi="Arial Narrow"/>
          <w:sz w:val="26"/>
          <w:szCs w:val="26"/>
        </w:rPr>
        <w:t xml:space="preserve">Ministerul Afacerilor Interne </w:t>
      </w:r>
      <w:r w:rsidR="00EF1F99" w:rsidRPr="00CB2D94">
        <w:rPr>
          <w:rFonts w:ascii="Arial Narrow" w:hAnsi="Arial Narrow"/>
          <w:sz w:val="26"/>
          <w:szCs w:val="26"/>
        </w:rPr>
        <w:t>a semnat</w:t>
      </w:r>
      <w:r w:rsidRPr="00CB2D94">
        <w:rPr>
          <w:rFonts w:ascii="Arial Narrow" w:hAnsi="Arial Narrow"/>
          <w:sz w:val="26"/>
          <w:szCs w:val="26"/>
        </w:rPr>
        <w:t>, în calitate de beneficiar,</w:t>
      </w:r>
      <w:r w:rsidR="00EF1F99" w:rsidRPr="00CB2D94">
        <w:rPr>
          <w:rFonts w:ascii="Arial Narrow" w:hAnsi="Arial Narrow"/>
          <w:sz w:val="26"/>
          <w:szCs w:val="26"/>
        </w:rPr>
        <w:t xml:space="preserve"> contractul de finanțare nr. 933/13/NOSO/14.12.2023 pentru implementarea </w:t>
      </w:r>
      <w:r w:rsidR="00892F0F" w:rsidRPr="00CB2D94">
        <w:rPr>
          <w:rFonts w:ascii="Arial Narrow" w:hAnsi="Arial Narrow"/>
          <w:sz w:val="26"/>
          <w:szCs w:val="26"/>
        </w:rPr>
        <w:t xml:space="preserve">proiectului </w:t>
      </w:r>
      <w:r w:rsidR="009F15AF" w:rsidRPr="00CB2D94">
        <w:rPr>
          <w:rFonts w:ascii="Arial Narrow" w:hAnsi="Arial Narrow"/>
          <w:b/>
          <w:i/>
          <w:sz w:val="26"/>
          <w:szCs w:val="26"/>
        </w:rPr>
        <w:t>Stop infecțiilor nosocomiale</w:t>
      </w:r>
      <w:r w:rsidR="009F15AF" w:rsidRPr="00CB2D94">
        <w:rPr>
          <w:rFonts w:ascii="Arial Narrow" w:hAnsi="Arial Narrow"/>
          <w:sz w:val="26"/>
          <w:szCs w:val="26"/>
        </w:rPr>
        <w:t xml:space="preserve"> </w:t>
      </w:r>
      <w:r w:rsidR="006C624A" w:rsidRPr="00CB2D94">
        <w:rPr>
          <w:rFonts w:ascii="Arial Narrow" w:hAnsi="Arial Narrow"/>
          <w:sz w:val="26"/>
          <w:szCs w:val="26"/>
        </w:rPr>
        <w:t>–</w:t>
      </w:r>
      <w:r w:rsidR="009F15AF" w:rsidRPr="00CB2D94">
        <w:rPr>
          <w:rFonts w:ascii="Arial Narrow" w:hAnsi="Arial Narrow"/>
          <w:sz w:val="26"/>
          <w:szCs w:val="26"/>
        </w:rPr>
        <w:t xml:space="preserve"> Spitalul </w:t>
      </w:r>
      <w:r w:rsidR="00890A97" w:rsidRPr="00890A97">
        <w:rPr>
          <w:rFonts w:ascii="Arial Narrow" w:hAnsi="Arial Narrow"/>
          <w:sz w:val="26"/>
          <w:szCs w:val="26"/>
        </w:rPr>
        <w:t>de Urgență "Prof. Dr. Dimitrie Gerota" București</w:t>
      </w:r>
      <w:r w:rsidR="00890A97">
        <w:rPr>
          <w:rFonts w:ascii="Arial Narrow" w:hAnsi="Arial Narrow"/>
          <w:sz w:val="26"/>
          <w:szCs w:val="26"/>
        </w:rPr>
        <w:t>.</w:t>
      </w:r>
    </w:p>
    <w:p w:rsidR="004514B5" w:rsidRPr="00890A97" w:rsidRDefault="00DC5C65" w:rsidP="00890A97">
      <w:pPr>
        <w:pStyle w:val="BodyText2"/>
        <w:spacing w:line="276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890A97">
        <w:rPr>
          <w:rFonts w:ascii="Arial Narrow" w:hAnsi="Arial Narrow"/>
          <w:sz w:val="26"/>
          <w:szCs w:val="26"/>
        </w:rPr>
        <w:t xml:space="preserve">Proiectul este </w:t>
      </w:r>
      <w:r w:rsidR="00E027C6" w:rsidRPr="00890A97">
        <w:rPr>
          <w:rFonts w:ascii="Arial Narrow" w:hAnsi="Arial Narrow"/>
          <w:sz w:val="26"/>
          <w:szCs w:val="26"/>
        </w:rPr>
        <w:t>finanțat prin Planul Național de Redresare și Reziliență (PNRR),</w:t>
      </w:r>
      <w:r w:rsidR="00197F43" w:rsidRPr="00890A97">
        <w:rPr>
          <w:rFonts w:ascii="Arial Narrow" w:hAnsi="Arial Narrow"/>
          <w:sz w:val="26"/>
          <w:szCs w:val="26"/>
        </w:rPr>
        <w:t xml:space="preserve"> Componenta 12 – Sănătate, Investiția I2.Dezvoltarea infrastructurii spitalicești publice, Investiția specifică I2.4</w:t>
      </w:r>
      <w:r w:rsidR="00664F43" w:rsidRPr="00890A97">
        <w:rPr>
          <w:rFonts w:ascii="Arial Narrow" w:hAnsi="Arial Narrow"/>
          <w:sz w:val="26"/>
          <w:szCs w:val="26"/>
        </w:rPr>
        <w:t xml:space="preserve">, </w:t>
      </w:r>
      <w:r w:rsidR="00763AC9" w:rsidRPr="00890A97">
        <w:rPr>
          <w:rFonts w:ascii="Arial Narrow" w:hAnsi="Arial Narrow"/>
          <w:sz w:val="26"/>
          <w:szCs w:val="26"/>
        </w:rPr>
        <w:t xml:space="preserve">în cadrul apelului de proiecte </w:t>
      </w:r>
      <w:r w:rsidR="00892F0F" w:rsidRPr="00890A97">
        <w:rPr>
          <w:rFonts w:ascii="Arial Narrow" w:hAnsi="Arial Narrow"/>
          <w:sz w:val="26"/>
          <w:szCs w:val="26"/>
        </w:rPr>
        <w:t>PNRR/2022/C12/MS/I2.4/</w:t>
      </w:r>
      <w:r w:rsidR="009F15AF" w:rsidRPr="00890A97">
        <w:rPr>
          <w:rFonts w:ascii="Arial Narrow" w:hAnsi="Arial Narrow"/>
          <w:sz w:val="26"/>
          <w:szCs w:val="26"/>
        </w:rPr>
        <w:t xml:space="preserve"> </w:t>
      </w:r>
      <w:r w:rsidR="00615208" w:rsidRPr="00890A97">
        <w:rPr>
          <w:rFonts w:ascii="Arial Narrow" w:hAnsi="Arial Narrow"/>
          <w:sz w:val="26"/>
          <w:szCs w:val="26"/>
        </w:rPr>
        <w:t>Echipamente și materiale destinate reducerii riscului de infecții nosocomiale</w:t>
      </w:r>
      <w:r w:rsidR="006C624A" w:rsidRPr="00890A97">
        <w:rPr>
          <w:rFonts w:ascii="Arial Narrow" w:hAnsi="Arial Narrow"/>
          <w:sz w:val="26"/>
          <w:szCs w:val="26"/>
        </w:rPr>
        <w:t xml:space="preserve"> și are </w:t>
      </w:r>
      <w:r w:rsidR="004514B5" w:rsidRPr="00890A97">
        <w:rPr>
          <w:rFonts w:ascii="Arial Narrow" w:hAnsi="Arial Narrow"/>
          <w:sz w:val="26"/>
          <w:szCs w:val="26"/>
        </w:rPr>
        <w:t>pe</w:t>
      </w:r>
      <w:r w:rsidR="00890A97" w:rsidRPr="00890A97">
        <w:rPr>
          <w:rFonts w:ascii="Arial Narrow" w:hAnsi="Arial Narrow"/>
          <w:sz w:val="26"/>
          <w:szCs w:val="26"/>
        </w:rPr>
        <w:t xml:space="preserve">rioadă de implementare până la </w:t>
      </w:r>
      <w:r w:rsidR="004514B5" w:rsidRPr="00890A97">
        <w:rPr>
          <w:rFonts w:ascii="Arial Narrow" w:hAnsi="Arial Narrow"/>
          <w:sz w:val="26"/>
          <w:szCs w:val="26"/>
        </w:rPr>
        <w:t>02.05.2024.</w:t>
      </w:r>
    </w:p>
    <w:p w:rsidR="000F676F" w:rsidRPr="00890A97" w:rsidRDefault="004514B5" w:rsidP="00890A97">
      <w:pPr>
        <w:pStyle w:val="BodyText2"/>
        <w:spacing w:line="276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890A97">
        <w:rPr>
          <w:rFonts w:ascii="Arial Narrow" w:hAnsi="Arial Narrow"/>
          <w:sz w:val="26"/>
          <w:szCs w:val="26"/>
        </w:rPr>
        <w:t>O</w:t>
      </w:r>
      <w:r w:rsidR="006C624A" w:rsidRPr="00890A97">
        <w:rPr>
          <w:rFonts w:ascii="Arial Narrow" w:hAnsi="Arial Narrow"/>
          <w:sz w:val="26"/>
          <w:szCs w:val="26"/>
        </w:rPr>
        <w:t>biectiv</w:t>
      </w:r>
      <w:r w:rsidR="004F5245" w:rsidRPr="00890A97">
        <w:rPr>
          <w:rFonts w:ascii="Arial Narrow" w:hAnsi="Arial Narrow"/>
          <w:sz w:val="26"/>
          <w:szCs w:val="26"/>
        </w:rPr>
        <w:t>ul proiectului constă în</w:t>
      </w:r>
      <w:r w:rsidR="006C624A" w:rsidRPr="00890A97">
        <w:rPr>
          <w:rFonts w:ascii="Arial Narrow" w:hAnsi="Arial Narrow"/>
          <w:sz w:val="26"/>
          <w:szCs w:val="26"/>
        </w:rPr>
        <w:t xml:space="preserve"> </w:t>
      </w:r>
      <w:r w:rsidR="00D95B3E" w:rsidRPr="00890A97">
        <w:rPr>
          <w:rFonts w:ascii="Arial Narrow" w:hAnsi="Arial Narrow" w:cs="Arial"/>
          <w:sz w:val="26"/>
          <w:szCs w:val="26"/>
        </w:rPr>
        <w:t xml:space="preserve">crearea unui mediu spitalicesc sigur și performant în </w:t>
      </w:r>
      <w:r w:rsidR="00890A97">
        <w:rPr>
          <w:rFonts w:ascii="Arial Narrow" w:hAnsi="Arial Narrow"/>
          <w:sz w:val="26"/>
          <w:szCs w:val="26"/>
        </w:rPr>
        <w:t>Spitalul</w:t>
      </w:r>
      <w:r w:rsidR="00D95B3E" w:rsidRPr="00890A97">
        <w:rPr>
          <w:rFonts w:ascii="Arial Narrow" w:hAnsi="Arial Narrow"/>
          <w:sz w:val="26"/>
          <w:szCs w:val="26"/>
        </w:rPr>
        <w:t xml:space="preserve"> de Urgență „Prof. Dr. D. Gerota” prin reducerea riscului de infecții asociate asistenței medicale. </w:t>
      </w:r>
    </w:p>
    <w:p w:rsidR="006E5FA6" w:rsidRDefault="00BF48E4" w:rsidP="00890A97">
      <w:pPr>
        <w:pStyle w:val="BodyText2"/>
        <w:spacing w:line="276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890A97">
        <w:rPr>
          <w:rFonts w:ascii="Arial Narrow" w:hAnsi="Arial Narrow"/>
          <w:sz w:val="26"/>
          <w:szCs w:val="26"/>
        </w:rPr>
        <w:t>Valoarea contrac</w:t>
      </w:r>
      <w:r w:rsidR="00DF6812" w:rsidRPr="00890A97">
        <w:rPr>
          <w:rFonts w:ascii="Arial Narrow" w:hAnsi="Arial Narrow"/>
          <w:sz w:val="26"/>
          <w:szCs w:val="26"/>
        </w:rPr>
        <w:t xml:space="preserve">tului este de 10.846.661,98 lei, </w:t>
      </w:r>
      <w:r w:rsidR="00941B4B" w:rsidRPr="00890A97">
        <w:rPr>
          <w:rFonts w:ascii="Arial Narrow" w:hAnsi="Arial Narrow"/>
          <w:sz w:val="26"/>
          <w:szCs w:val="26"/>
        </w:rPr>
        <w:t>din care 9.114.842,00 l</w:t>
      </w:r>
      <w:r w:rsidR="004F5245" w:rsidRPr="00890A97">
        <w:rPr>
          <w:rFonts w:ascii="Arial Narrow" w:hAnsi="Arial Narrow"/>
          <w:sz w:val="26"/>
          <w:szCs w:val="26"/>
        </w:rPr>
        <w:t>ei valoarea eligibilă din PNRR.</w:t>
      </w:r>
    </w:p>
    <w:p w:rsidR="00890A97" w:rsidRPr="00890A97" w:rsidRDefault="00890A97" w:rsidP="00890A97">
      <w:pPr>
        <w:pStyle w:val="BodyText2"/>
        <w:spacing w:line="276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E55C4A" w:rsidRPr="00CB2D94" w:rsidRDefault="00890A97" w:rsidP="00890A97">
      <w:pPr>
        <w:tabs>
          <w:tab w:val="left" w:pos="720"/>
          <w:tab w:val="left" w:pos="1530"/>
        </w:tabs>
        <w:spacing w:line="360" w:lineRule="auto"/>
        <w:jc w:val="both"/>
        <w:rPr>
          <w:rFonts w:ascii="Arial Narrow" w:hAnsi="Arial Narrow" w:cs="Arial"/>
          <w:b/>
          <w:sz w:val="26"/>
          <w:szCs w:val="26"/>
          <w:lang w:eastAsia="en-US"/>
        </w:rPr>
      </w:pPr>
      <w:r>
        <w:rPr>
          <w:rFonts w:ascii="Arial Narrow" w:hAnsi="Arial Narrow" w:cs="Arial"/>
          <w:sz w:val="26"/>
          <w:szCs w:val="26"/>
          <w:lang w:eastAsia="en-US"/>
        </w:rPr>
        <w:tab/>
      </w:r>
      <w:r w:rsidR="00CB2D94" w:rsidRPr="00CB2D94">
        <w:rPr>
          <w:rFonts w:ascii="Arial Narrow" w:hAnsi="Arial Narrow" w:cs="Arial"/>
          <w:b/>
          <w:sz w:val="26"/>
          <w:szCs w:val="26"/>
          <w:lang w:eastAsia="en-US"/>
        </w:rPr>
        <w:t>Date de contact:</w:t>
      </w:r>
    </w:p>
    <w:p w:rsidR="00CB2D94" w:rsidRPr="00CB2D94" w:rsidRDefault="00CB2D94" w:rsidP="00CB2D94">
      <w:pPr>
        <w:tabs>
          <w:tab w:val="left" w:pos="720"/>
          <w:tab w:val="left" w:pos="1530"/>
        </w:tabs>
        <w:ind w:left="708"/>
        <w:jc w:val="both"/>
        <w:rPr>
          <w:rFonts w:ascii="Arial Narrow" w:hAnsi="Arial Narrow" w:cs="Arial"/>
          <w:sz w:val="26"/>
          <w:szCs w:val="26"/>
          <w:lang w:eastAsia="en-US"/>
        </w:rPr>
      </w:pPr>
      <w:r w:rsidRPr="00CB2D94">
        <w:rPr>
          <w:rFonts w:ascii="Arial Narrow" w:hAnsi="Arial Narrow" w:cs="Arial"/>
          <w:sz w:val="26"/>
          <w:szCs w:val="26"/>
          <w:lang w:eastAsia="en-US"/>
        </w:rPr>
        <w:t>Ministerul Afacerilor Interne</w:t>
      </w:r>
    </w:p>
    <w:p w:rsidR="00CB2D94" w:rsidRPr="00CB2D94" w:rsidRDefault="00CB2D94" w:rsidP="00CB2D94">
      <w:pPr>
        <w:tabs>
          <w:tab w:val="left" w:pos="720"/>
          <w:tab w:val="left" w:pos="1530"/>
        </w:tabs>
        <w:ind w:left="708"/>
        <w:jc w:val="both"/>
        <w:rPr>
          <w:rFonts w:ascii="Arial Narrow" w:hAnsi="Arial Narrow" w:cs="Arial"/>
          <w:sz w:val="26"/>
          <w:szCs w:val="26"/>
          <w:lang w:eastAsia="en-US"/>
        </w:rPr>
      </w:pPr>
      <w:r w:rsidRPr="00CB2D94">
        <w:rPr>
          <w:rFonts w:ascii="Arial Narrow" w:hAnsi="Arial Narrow" w:cs="Arial"/>
          <w:sz w:val="26"/>
          <w:szCs w:val="26"/>
          <w:lang w:eastAsia="en-US"/>
        </w:rPr>
        <w:t>Direcția Medicală</w:t>
      </w:r>
    </w:p>
    <w:p w:rsidR="00CB2D94" w:rsidRPr="00CB2D94" w:rsidRDefault="00CB2D94" w:rsidP="00CB2D94">
      <w:pPr>
        <w:tabs>
          <w:tab w:val="left" w:pos="720"/>
          <w:tab w:val="left" w:pos="1530"/>
        </w:tabs>
        <w:ind w:left="708"/>
        <w:jc w:val="both"/>
        <w:rPr>
          <w:rFonts w:ascii="Arial Narrow" w:hAnsi="Arial Narrow" w:cs="Arial"/>
          <w:sz w:val="26"/>
          <w:szCs w:val="26"/>
          <w:lang w:eastAsia="en-US"/>
        </w:rPr>
      </w:pPr>
      <w:r w:rsidRPr="00CB2D94">
        <w:rPr>
          <w:rFonts w:ascii="Arial Narrow" w:hAnsi="Arial Narrow" w:cs="Arial"/>
          <w:sz w:val="26"/>
          <w:szCs w:val="26"/>
          <w:lang w:eastAsia="en-US"/>
        </w:rPr>
        <w:t>Spitalul de Urgență "Prof. Dr. Dimitrie Gerota" București</w:t>
      </w:r>
    </w:p>
    <w:p w:rsidR="00CB2D94" w:rsidRPr="00CB2D94" w:rsidRDefault="00CB2D94" w:rsidP="00CB2D94">
      <w:pPr>
        <w:tabs>
          <w:tab w:val="left" w:pos="720"/>
          <w:tab w:val="left" w:pos="1530"/>
        </w:tabs>
        <w:ind w:left="708"/>
        <w:jc w:val="both"/>
        <w:rPr>
          <w:rFonts w:ascii="Arial Narrow" w:hAnsi="Arial Narrow" w:cs="Arial"/>
          <w:sz w:val="26"/>
          <w:szCs w:val="26"/>
          <w:lang w:eastAsia="en-US"/>
        </w:rPr>
      </w:pPr>
      <w:r w:rsidRPr="00CB2D94">
        <w:rPr>
          <w:rFonts w:ascii="Arial Narrow" w:hAnsi="Arial Narrow" w:cs="Arial"/>
          <w:sz w:val="26"/>
          <w:szCs w:val="26"/>
          <w:lang w:eastAsia="en-US"/>
        </w:rPr>
        <w:t xml:space="preserve">Adresa: Str. Vasile Vasilievici Stroescu nr. 29-31, Sector 2, </w:t>
      </w:r>
      <w:r w:rsidRPr="00CB2D94">
        <w:rPr>
          <w:rFonts w:ascii="Arial Narrow" w:hAnsi="Arial Narrow" w:cs="Arial"/>
          <w:sz w:val="26"/>
          <w:szCs w:val="26"/>
          <w:lang w:eastAsia="en-US"/>
        </w:rPr>
        <w:t>București</w:t>
      </w:r>
    </w:p>
    <w:p w:rsidR="00CB2D94" w:rsidRPr="00CB2D94" w:rsidRDefault="00CB2D94" w:rsidP="00CB2D94">
      <w:pPr>
        <w:tabs>
          <w:tab w:val="left" w:pos="720"/>
          <w:tab w:val="left" w:pos="1530"/>
        </w:tabs>
        <w:ind w:left="708"/>
        <w:jc w:val="both"/>
        <w:rPr>
          <w:rFonts w:ascii="Arial Narrow" w:hAnsi="Arial Narrow" w:cs="Arial"/>
          <w:sz w:val="26"/>
          <w:szCs w:val="26"/>
          <w:lang w:eastAsia="en-US"/>
        </w:rPr>
      </w:pPr>
      <w:r w:rsidRPr="00CB2D94">
        <w:rPr>
          <w:rFonts w:ascii="Arial Narrow" w:hAnsi="Arial Narrow" w:cs="Arial"/>
          <w:sz w:val="26"/>
          <w:szCs w:val="26"/>
          <w:lang w:eastAsia="en-US"/>
        </w:rPr>
        <w:t>Telefon: (021) 252.33.34</w:t>
      </w:r>
    </w:p>
    <w:p w:rsidR="002400FF" w:rsidRDefault="002400FF" w:rsidP="00CB2D94">
      <w:pPr>
        <w:tabs>
          <w:tab w:val="left" w:pos="1754"/>
        </w:tabs>
        <w:jc w:val="both"/>
        <w:rPr>
          <w:rFonts w:ascii="Arial Narrow" w:hAnsi="Arial Narrow" w:cs="Arial"/>
          <w:b/>
          <w:lang w:eastAsia="en-US"/>
        </w:rPr>
      </w:pPr>
    </w:p>
    <w:p w:rsidR="00890A97" w:rsidRDefault="00890A97" w:rsidP="00CB2D94">
      <w:pPr>
        <w:tabs>
          <w:tab w:val="left" w:pos="1754"/>
        </w:tabs>
        <w:jc w:val="both"/>
        <w:rPr>
          <w:rFonts w:ascii="Arial Narrow" w:hAnsi="Arial Narrow" w:cs="Arial"/>
          <w:b/>
          <w:lang w:eastAsia="en-US"/>
        </w:rPr>
      </w:pPr>
    </w:p>
    <w:p w:rsidR="00890A97" w:rsidRDefault="00890A97" w:rsidP="00CB2D94">
      <w:pPr>
        <w:tabs>
          <w:tab w:val="left" w:pos="1754"/>
        </w:tabs>
        <w:jc w:val="both"/>
        <w:rPr>
          <w:rFonts w:ascii="Arial Narrow" w:hAnsi="Arial Narrow" w:cs="Arial"/>
          <w:b/>
          <w:lang w:eastAsia="en-US"/>
        </w:rPr>
      </w:pPr>
      <w:bookmarkStart w:id="0" w:name="_GoBack"/>
      <w:bookmarkEnd w:id="0"/>
    </w:p>
    <w:p w:rsidR="00890A97" w:rsidRDefault="00890A97" w:rsidP="00CB2D94">
      <w:pPr>
        <w:tabs>
          <w:tab w:val="left" w:pos="1754"/>
        </w:tabs>
        <w:jc w:val="both"/>
        <w:rPr>
          <w:rFonts w:ascii="Arial Narrow" w:hAnsi="Arial Narrow" w:cs="Arial"/>
          <w:b/>
          <w:lang w:eastAsia="en-US"/>
        </w:rPr>
      </w:pPr>
    </w:p>
    <w:p w:rsidR="00CB2D94" w:rsidRPr="00CB2D94" w:rsidRDefault="00CB2D94" w:rsidP="00CB2D94">
      <w:pPr>
        <w:spacing w:before="240" w:line="259" w:lineRule="auto"/>
        <w:jc w:val="center"/>
        <w:rPr>
          <w:rFonts w:ascii="Calibri" w:eastAsia="Calibri" w:hAnsi="Calibri" w:cs="Calibri"/>
          <w:i/>
          <w:color w:val="2E74B5"/>
          <w:sz w:val="24"/>
          <w:szCs w:val="24"/>
          <w:lang w:eastAsia="en-US"/>
        </w:rPr>
      </w:pPr>
      <w:r w:rsidRPr="00CB2D94">
        <w:rPr>
          <w:rFonts w:ascii="Calibri" w:eastAsia="Calibri" w:hAnsi="Calibri" w:cs="Calibri"/>
          <w:i/>
          <w:color w:val="2E74B5"/>
          <w:sz w:val="24"/>
          <w:szCs w:val="24"/>
          <w:lang w:eastAsia="en-US"/>
        </w:rPr>
        <w:t>Conținutul acestui material nu reprezintă în mod obligatoriu poziția oficială a Uniunii Europene sau a Guvernului Românei</w:t>
      </w:r>
    </w:p>
    <w:p w:rsidR="00895E10" w:rsidRDefault="00895E10"/>
    <w:sectPr w:rsidR="00895E10" w:rsidSect="00CB2D94">
      <w:headerReference w:type="default" r:id="rId9"/>
      <w:footerReference w:type="default" r:id="rId10"/>
      <w:pgSz w:w="11906" w:h="16838"/>
      <w:pgMar w:top="426" w:right="1106" w:bottom="1418" w:left="1080" w:header="708" w:footer="1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A35" w:rsidRDefault="00174A35" w:rsidP="00B63E2E">
      <w:r>
        <w:separator/>
      </w:r>
    </w:p>
  </w:endnote>
  <w:endnote w:type="continuationSeparator" w:id="0">
    <w:p w:rsidR="00174A35" w:rsidRDefault="00174A35" w:rsidP="00B6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D94" w:rsidRPr="00CB2D94" w:rsidRDefault="00CB2D94" w:rsidP="00CB2D94">
    <w:pPr>
      <w:tabs>
        <w:tab w:val="center" w:pos="4513"/>
        <w:tab w:val="right" w:pos="9026"/>
      </w:tabs>
      <w:rPr>
        <w:rFonts w:eastAsia="Calibri"/>
        <w:lang w:eastAsia="en-US"/>
      </w:rPr>
    </w:pPr>
  </w:p>
  <w:p w:rsidR="00CB2D94" w:rsidRPr="00CB2D94" w:rsidRDefault="00CB2D94" w:rsidP="00CB2D94">
    <w:pPr>
      <w:spacing w:after="160" w:line="259" w:lineRule="auto"/>
      <w:rPr>
        <w:rFonts w:eastAsia="Calibri"/>
        <w:lang w:eastAsia="en-US"/>
      </w:rPr>
    </w:pPr>
    <w:r w:rsidRPr="00CB2D94">
      <w:rPr>
        <w:rFonts w:ascii="Tahoma" w:eastAsia="Tahoma" w:hAnsi="Tahoma" w:cs="Tahom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2C5E412F" wp14:editId="36F770C1">
              <wp:simplePos x="0" y="0"/>
              <wp:positionH relativeFrom="page">
                <wp:posOffset>3481867</wp:posOffset>
              </wp:positionH>
              <wp:positionV relativeFrom="paragraph">
                <wp:posOffset>306070</wp:posOffset>
              </wp:positionV>
              <wp:extent cx="1953895" cy="139700"/>
              <wp:effectExtent l="0" t="0" r="8255" b="1270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B2D94" w:rsidRDefault="00CB2D94" w:rsidP="00CB2D94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hyperlink r:id="rId1" w:history="1">
                            <w:r w:rsidRPr="00AD2F35">
                              <w:rPr>
                                <w:rStyle w:val="Hyperlink"/>
                                <w:rFonts w:ascii="Calibri"/>
                                <w:sz w:val="18"/>
                              </w:rPr>
                              <w:t>https://www.facebook.com/PNRROficial/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E412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74.15pt;margin-top:24.1pt;width:153.85pt;height:1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" filled="f" stroked="f">
              <v:textbox inset="0,0,0,0">
                <w:txbxContent>
                  <w:p w:rsidR="00CB2D94" w:rsidRDefault="00CB2D94" w:rsidP="00CB2D94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hyperlink r:id="rId2" w:history="1">
                      <w:r w:rsidRPr="00AD2F35">
                        <w:rPr>
                          <w:rStyle w:val="Hyperlink"/>
                          <w:rFonts w:ascii="Calibri"/>
                          <w:sz w:val="18"/>
                        </w:rPr>
                        <w:t>https://www.facebook.com/PNRROficial/</w:t>
                      </w:r>
                    </w:hyperlink>
                  </w:p>
                </w:txbxContent>
              </v:textbox>
              <w10:wrap type="square" anchorx="page"/>
            </v:shape>
          </w:pict>
        </mc:Fallback>
      </mc:AlternateContent>
    </w:r>
    <w:r w:rsidRPr="00CB2D94">
      <w:rPr>
        <w:rFonts w:ascii="Tahoma" w:eastAsia="Tahoma" w:hAnsi="Tahoma" w:cs="Tahom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58E292A" wp14:editId="39CDEF33">
              <wp:simplePos x="0" y="0"/>
              <wp:positionH relativeFrom="page">
                <wp:posOffset>2040985</wp:posOffset>
              </wp:positionH>
              <wp:positionV relativeFrom="paragraph">
                <wp:posOffset>278981</wp:posOffset>
              </wp:positionV>
              <wp:extent cx="1338580" cy="182880"/>
              <wp:effectExtent l="0" t="0" r="13970" b="762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B2D94" w:rsidRDefault="00CB2D94" w:rsidP="00CB2D94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hyperlink r:id="rId3">
                            <w:r>
                              <w:rPr>
                                <w:rFonts w:ascii="Calibri"/>
                                <w:color w:val="0001B0"/>
                                <w:sz w:val="18"/>
                                <w:u w:val="single" w:color="0001B0"/>
                              </w:rPr>
                              <w:t>https://mfe.gov.ro/pnrr/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E292A" id="Text Box 3" o:spid="_x0000_s1027" type="#_x0000_t202" style="position:absolute;margin-left:160.7pt;margin-top:21.95pt;width:105.4pt;height:14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" filled="f" stroked="f">
              <v:textbox inset="0,0,0,0">
                <w:txbxContent>
                  <w:p w:rsidR="00CB2D94" w:rsidRDefault="00CB2D94" w:rsidP="00CB2D94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hyperlink r:id="rId4">
                      <w:r>
                        <w:rPr>
                          <w:rFonts w:ascii="Calibri"/>
                          <w:color w:val="0001B0"/>
                          <w:sz w:val="18"/>
                          <w:u w:val="single" w:color="0001B0"/>
                        </w:rPr>
                        <w:t>https://mfe.gov.ro/pnrr/</w:t>
                      </w:r>
                    </w:hyperlink>
                  </w:p>
                </w:txbxContent>
              </v:textbox>
              <w10:wrap type="square" anchorx="page"/>
            </v:shape>
          </w:pict>
        </mc:Fallback>
      </mc:AlternateContent>
    </w:r>
    <w:r w:rsidRPr="00CB2D94">
      <w:rPr>
        <w:rFonts w:ascii="Tahoma" w:eastAsia="Tahoma" w:hAnsi="Tahoma" w:cs="Tahom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0FE5CC2" wp14:editId="5939480E">
              <wp:simplePos x="0" y="0"/>
              <wp:positionH relativeFrom="page">
                <wp:posOffset>1714500</wp:posOffset>
              </wp:positionH>
              <wp:positionV relativeFrom="paragraph">
                <wp:posOffset>68860</wp:posOffset>
              </wp:positionV>
              <wp:extent cx="4115435" cy="172085"/>
              <wp:effectExtent l="0" t="0" r="18415" b="184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543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B2D94" w:rsidRDefault="00CB2D94" w:rsidP="00CB2D94">
                          <w:pPr>
                            <w:spacing w:line="255" w:lineRule="exact"/>
                            <w:ind w:left="20"/>
                            <w:rPr>
                              <w:rFonts w:ascii="Calibri" w:hAnsi="Calibri"/>
                              <w:b/>
                              <w:sz w:val="23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1B0"/>
                              <w:sz w:val="23"/>
                            </w:rPr>
                            <w:t>”PNRR.</w:t>
                          </w:r>
                          <w:r>
                            <w:rPr>
                              <w:rFonts w:ascii="Calibri" w:hAnsi="Calibri"/>
                              <w:b/>
                              <w:color w:val="0001B0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1B0"/>
                              <w:sz w:val="23"/>
                            </w:rPr>
                            <w:t>Finanțat</w:t>
                          </w:r>
                          <w:r>
                            <w:rPr>
                              <w:rFonts w:ascii="Calibri" w:hAnsi="Calibri"/>
                              <w:b/>
                              <w:color w:val="0001B0"/>
                              <w:spacing w:val="-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1B0"/>
                              <w:sz w:val="23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01B0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1B0"/>
                              <w:sz w:val="23"/>
                            </w:rPr>
                            <w:t>Uniunea</w:t>
                          </w:r>
                          <w:r>
                            <w:rPr>
                              <w:rFonts w:ascii="Calibri" w:hAnsi="Calibri"/>
                              <w:b/>
                              <w:color w:val="0001B0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1B0"/>
                              <w:sz w:val="23"/>
                            </w:rPr>
                            <w:t>Europeană</w:t>
                          </w:r>
                          <w:r>
                            <w:rPr>
                              <w:rFonts w:ascii="Calibri" w:hAnsi="Calibri"/>
                              <w:b/>
                              <w:color w:val="0001B0"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1B0"/>
                              <w:sz w:val="23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0001B0"/>
                              <w:spacing w:val="-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1B0"/>
                              <w:sz w:val="23"/>
                            </w:rPr>
                            <w:t>UrmătoareaGenerațieUE”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FE5CC2" id="Text Box 4" o:spid="_x0000_s1028" type="#_x0000_t202" style="position:absolute;margin-left:135pt;margin-top:5.4pt;width:324.05pt;height:13.5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" filled="f" stroked="f">
              <v:textbox inset="0,0,0,0">
                <w:txbxContent>
                  <w:p w:rsidR="00CB2D94" w:rsidRDefault="00CB2D94" w:rsidP="00CB2D94">
                    <w:pPr>
                      <w:spacing w:line="255" w:lineRule="exact"/>
                      <w:ind w:left="20"/>
                      <w:rPr>
                        <w:rFonts w:ascii="Calibri" w:hAnsi="Calibri"/>
                        <w:b/>
                        <w:sz w:val="23"/>
                      </w:rPr>
                    </w:pPr>
                    <w:r>
                      <w:rPr>
                        <w:rFonts w:ascii="Calibri" w:hAnsi="Calibri"/>
                        <w:b/>
                        <w:color w:val="0001B0"/>
                        <w:sz w:val="23"/>
                      </w:rPr>
                      <w:t>”PNRR.</w:t>
                    </w:r>
                    <w:r>
                      <w:rPr>
                        <w:rFonts w:ascii="Calibri" w:hAnsi="Calibri"/>
                        <w:b/>
                        <w:color w:val="0001B0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1B0"/>
                        <w:sz w:val="23"/>
                      </w:rPr>
                      <w:t>Finanțat</w:t>
                    </w:r>
                    <w:r>
                      <w:rPr>
                        <w:rFonts w:ascii="Calibri" w:hAnsi="Calibri"/>
                        <w:b/>
                        <w:color w:val="0001B0"/>
                        <w:spacing w:val="-8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1B0"/>
                        <w:sz w:val="23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01B0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1B0"/>
                        <w:sz w:val="23"/>
                      </w:rPr>
                      <w:t>Uniunea</w:t>
                    </w:r>
                    <w:r>
                      <w:rPr>
                        <w:rFonts w:ascii="Calibri" w:hAnsi="Calibri"/>
                        <w:b/>
                        <w:color w:val="0001B0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1B0"/>
                        <w:sz w:val="23"/>
                      </w:rPr>
                      <w:t>Europeană</w:t>
                    </w:r>
                    <w:r>
                      <w:rPr>
                        <w:rFonts w:ascii="Calibri" w:hAnsi="Calibri"/>
                        <w:b/>
                        <w:color w:val="0001B0"/>
                        <w:spacing w:val="-7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1B0"/>
                        <w:sz w:val="23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color w:val="0001B0"/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1B0"/>
                        <w:sz w:val="23"/>
                      </w:rPr>
                      <w:t>UrmătoareaGenerațieUE”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CB2D94" w:rsidRPr="00CB2D94" w:rsidRDefault="00CB2D94" w:rsidP="00CB2D94">
    <w:pPr>
      <w:widowControl w:val="0"/>
      <w:autoSpaceDE w:val="0"/>
      <w:autoSpaceDN w:val="0"/>
      <w:spacing w:line="14" w:lineRule="auto"/>
      <w:rPr>
        <w:rFonts w:ascii="Tahoma" w:eastAsia="Tahoma" w:hAnsi="Tahoma" w:cs="Tahoma"/>
        <w:sz w:val="20"/>
        <w:szCs w:val="24"/>
        <w:lang w:eastAsia="en-US"/>
      </w:rPr>
    </w:pPr>
    <w:r w:rsidRPr="00CB2D94">
      <w:rPr>
        <w:rFonts w:ascii="Tahoma" w:eastAsia="Tahoma" w:hAnsi="Tahoma" w:cs="Tahoma"/>
        <w:noProof/>
        <w:sz w:val="24"/>
        <w:szCs w:val="24"/>
      </w:rPr>
      <w:drawing>
        <wp:anchor distT="0" distB="0" distL="0" distR="0" simplePos="0" relativeHeight="251644928" behindDoc="1" locked="0" layoutInCell="1" allowOverlap="1" wp14:anchorId="753F572E" wp14:editId="1A008516">
          <wp:simplePos x="0" y="0"/>
          <wp:positionH relativeFrom="page">
            <wp:posOffset>914400</wp:posOffset>
          </wp:positionH>
          <wp:positionV relativeFrom="page">
            <wp:posOffset>9829164</wp:posOffset>
          </wp:positionV>
          <wp:extent cx="5690615" cy="8763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5690615" cy="87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C5" w:rsidRDefault="007B60C5" w:rsidP="00690001">
    <w:pPr>
      <w:jc w:val="both"/>
      <w:rPr>
        <w:rFonts w:ascii="Arial Narrow" w:hAnsi="Arial Narrow" w:cs="Arial"/>
        <w:b/>
        <w:lang w:eastAsia="en-US"/>
      </w:rPr>
    </w:pPr>
  </w:p>
  <w:p w:rsidR="007B60C5" w:rsidRDefault="007B6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A35" w:rsidRDefault="00174A35" w:rsidP="00B63E2E">
      <w:r>
        <w:separator/>
      </w:r>
    </w:p>
  </w:footnote>
  <w:footnote w:type="continuationSeparator" w:id="0">
    <w:p w:rsidR="00174A35" w:rsidRDefault="00174A35" w:rsidP="00B63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C5" w:rsidRDefault="007B60C5">
    <w:pPr>
      <w:pStyle w:val="Header"/>
      <w:rPr>
        <w:lang w:val="en-US"/>
      </w:rPr>
    </w:pPr>
  </w:p>
  <w:p w:rsidR="007B60C5" w:rsidRPr="004D50CD" w:rsidRDefault="007B60C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1434"/>
    <w:multiLevelType w:val="hybridMultilevel"/>
    <w:tmpl w:val="52C8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6DBD"/>
    <w:multiLevelType w:val="hybridMultilevel"/>
    <w:tmpl w:val="2EE097E0"/>
    <w:lvl w:ilvl="0" w:tplc="3CB6A1D0">
      <w:start w:val="20"/>
      <w:numFmt w:val="bullet"/>
      <w:lvlText w:val="-"/>
      <w:lvlJc w:val="left"/>
      <w:pPr>
        <w:ind w:left="1140" w:hanging="360"/>
      </w:pPr>
      <w:rPr>
        <w:rFonts w:ascii="Arial Narrow" w:eastAsia="MS Mincho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9262105"/>
    <w:multiLevelType w:val="hybridMultilevel"/>
    <w:tmpl w:val="FB242942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AA247E"/>
    <w:multiLevelType w:val="hybridMultilevel"/>
    <w:tmpl w:val="79088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447F7"/>
    <w:multiLevelType w:val="multilevel"/>
    <w:tmpl w:val="20860BF0"/>
    <w:lvl w:ilvl="0">
      <w:start w:val="1"/>
      <w:numFmt w:val="decimal"/>
      <w:lvlText w:val="(%1)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18AD6D91"/>
    <w:multiLevelType w:val="hybridMultilevel"/>
    <w:tmpl w:val="6BA61A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1742E"/>
    <w:multiLevelType w:val="hybridMultilevel"/>
    <w:tmpl w:val="3A02C452"/>
    <w:lvl w:ilvl="0" w:tplc="CA9C7E9A">
      <w:start w:val="6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1880C4A"/>
    <w:multiLevelType w:val="hybridMultilevel"/>
    <w:tmpl w:val="0E2AC98A"/>
    <w:lvl w:ilvl="0" w:tplc="51A6A554">
      <w:start w:val="1"/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163A6"/>
    <w:multiLevelType w:val="hybridMultilevel"/>
    <w:tmpl w:val="C7547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3921E9"/>
    <w:multiLevelType w:val="hybridMultilevel"/>
    <w:tmpl w:val="3CA60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50E9D"/>
    <w:multiLevelType w:val="hybridMultilevel"/>
    <w:tmpl w:val="A5A07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11A35"/>
    <w:multiLevelType w:val="hybridMultilevel"/>
    <w:tmpl w:val="59E8A494"/>
    <w:lvl w:ilvl="0" w:tplc="600AC998">
      <w:start w:val="2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D63E29"/>
    <w:multiLevelType w:val="hybridMultilevel"/>
    <w:tmpl w:val="FC7A6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005F4"/>
    <w:multiLevelType w:val="hybridMultilevel"/>
    <w:tmpl w:val="050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163C7"/>
    <w:multiLevelType w:val="hybridMultilevel"/>
    <w:tmpl w:val="E9BC7BF8"/>
    <w:lvl w:ilvl="0" w:tplc="752A3B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391F23"/>
    <w:multiLevelType w:val="hybridMultilevel"/>
    <w:tmpl w:val="05DC1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2C724E"/>
    <w:multiLevelType w:val="hybridMultilevel"/>
    <w:tmpl w:val="DD908C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1"/>
  </w:num>
  <w:num w:numId="8">
    <w:abstractNumId w:val="7"/>
  </w:num>
  <w:num w:numId="9">
    <w:abstractNumId w:val="0"/>
  </w:num>
  <w:num w:numId="10">
    <w:abstractNumId w:val="16"/>
  </w:num>
  <w:num w:numId="11">
    <w:abstractNumId w:val="12"/>
  </w:num>
  <w:num w:numId="12">
    <w:abstractNumId w:val="9"/>
  </w:num>
  <w:num w:numId="13">
    <w:abstractNumId w:val="14"/>
  </w:num>
  <w:num w:numId="14">
    <w:abstractNumId w:val="13"/>
  </w:num>
  <w:num w:numId="15">
    <w:abstractNumId w:val="15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E3"/>
    <w:rsid w:val="000218EE"/>
    <w:rsid w:val="00021D25"/>
    <w:rsid w:val="00035FE3"/>
    <w:rsid w:val="00044205"/>
    <w:rsid w:val="00050D70"/>
    <w:rsid w:val="00050DBE"/>
    <w:rsid w:val="00054480"/>
    <w:rsid w:val="00063B92"/>
    <w:rsid w:val="000822BD"/>
    <w:rsid w:val="000852F0"/>
    <w:rsid w:val="00086526"/>
    <w:rsid w:val="000866B6"/>
    <w:rsid w:val="00092EB0"/>
    <w:rsid w:val="000931A5"/>
    <w:rsid w:val="000942D1"/>
    <w:rsid w:val="00095C7D"/>
    <w:rsid w:val="000965B1"/>
    <w:rsid w:val="000A354D"/>
    <w:rsid w:val="000B06DC"/>
    <w:rsid w:val="000B4CA2"/>
    <w:rsid w:val="000B6009"/>
    <w:rsid w:val="000C5FCA"/>
    <w:rsid w:val="000C62A1"/>
    <w:rsid w:val="000D204C"/>
    <w:rsid w:val="000D643E"/>
    <w:rsid w:val="000D71E4"/>
    <w:rsid w:val="000D7951"/>
    <w:rsid w:val="000E02BD"/>
    <w:rsid w:val="000E12CD"/>
    <w:rsid w:val="000F18D2"/>
    <w:rsid w:val="000F676F"/>
    <w:rsid w:val="00100FCA"/>
    <w:rsid w:val="0010490A"/>
    <w:rsid w:val="00106581"/>
    <w:rsid w:val="001200DF"/>
    <w:rsid w:val="00121179"/>
    <w:rsid w:val="00127E68"/>
    <w:rsid w:val="00133647"/>
    <w:rsid w:val="001368A7"/>
    <w:rsid w:val="00142A1A"/>
    <w:rsid w:val="00165470"/>
    <w:rsid w:val="00173EEF"/>
    <w:rsid w:val="00174A35"/>
    <w:rsid w:val="00176840"/>
    <w:rsid w:val="00177AB5"/>
    <w:rsid w:val="00180527"/>
    <w:rsid w:val="0018233F"/>
    <w:rsid w:val="00182B9D"/>
    <w:rsid w:val="00186E01"/>
    <w:rsid w:val="00191587"/>
    <w:rsid w:val="00197F43"/>
    <w:rsid w:val="001A2654"/>
    <w:rsid w:val="001B6C11"/>
    <w:rsid w:val="001C208D"/>
    <w:rsid w:val="001C6AF5"/>
    <w:rsid w:val="001D1002"/>
    <w:rsid w:val="001F074C"/>
    <w:rsid w:val="001F0CFC"/>
    <w:rsid w:val="001F380A"/>
    <w:rsid w:val="001F3AF4"/>
    <w:rsid w:val="001F5F77"/>
    <w:rsid w:val="00207331"/>
    <w:rsid w:val="00214C8C"/>
    <w:rsid w:val="00221DD1"/>
    <w:rsid w:val="00222D62"/>
    <w:rsid w:val="0022343A"/>
    <w:rsid w:val="0022507B"/>
    <w:rsid w:val="00226A45"/>
    <w:rsid w:val="00227A1E"/>
    <w:rsid w:val="002400FF"/>
    <w:rsid w:val="002449DC"/>
    <w:rsid w:val="002635EC"/>
    <w:rsid w:val="00273D9D"/>
    <w:rsid w:val="00276A15"/>
    <w:rsid w:val="002772FC"/>
    <w:rsid w:val="002A3499"/>
    <w:rsid w:val="002B3047"/>
    <w:rsid w:val="002C42D5"/>
    <w:rsid w:val="002C549D"/>
    <w:rsid w:val="002D2C4D"/>
    <w:rsid w:val="002D6B5F"/>
    <w:rsid w:val="002E1593"/>
    <w:rsid w:val="002E44D1"/>
    <w:rsid w:val="002F3E32"/>
    <w:rsid w:val="002F55CA"/>
    <w:rsid w:val="0030153D"/>
    <w:rsid w:val="0030190E"/>
    <w:rsid w:val="00304744"/>
    <w:rsid w:val="003052A5"/>
    <w:rsid w:val="00310EA2"/>
    <w:rsid w:val="0031425B"/>
    <w:rsid w:val="00321216"/>
    <w:rsid w:val="00345F35"/>
    <w:rsid w:val="00356CF8"/>
    <w:rsid w:val="003627CB"/>
    <w:rsid w:val="00367540"/>
    <w:rsid w:val="003744B7"/>
    <w:rsid w:val="00390BD5"/>
    <w:rsid w:val="003A1662"/>
    <w:rsid w:val="003A2117"/>
    <w:rsid w:val="003A2D09"/>
    <w:rsid w:val="003A42F9"/>
    <w:rsid w:val="003A6ED7"/>
    <w:rsid w:val="003B0B31"/>
    <w:rsid w:val="003B4D50"/>
    <w:rsid w:val="003B5A89"/>
    <w:rsid w:val="003B79F7"/>
    <w:rsid w:val="003C2E77"/>
    <w:rsid w:val="003C7556"/>
    <w:rsid w:val="003D4381"/>
    <w:rsid w:val="003D6B89"/>
    <w:rsid w:val="003D6ECF"/>
    <w:rsid w:val="003E06A9"/>
    <w:rsid w:val="003E20F9"/>
    <w:rsid w:val="003E2B89"/>
    <w:rsid w:val="003E59B4"/>
    <w:rsid w:val="003E7272"/>
    <w:rsid w:val="0040379D"/>
    <w:rsid w:val="004140FF"/>
    <w:rsid w:val="00421EC8"/>
    <w:rsid w:val="00422DDE"/>
    <w:rsid w:val="0043082D"/>
    <w:rsid w:val="00444D7D"/>
    <w:rsid w:val="004514B5"/>
    <w:rsid w:val="0045686A"/>
    <w:rsid w:val="0046091F"/>
    <w:rsid w:val="00460D16"/>
    <w:rsid w:val="00465948"/>
    <w:rsid w:val="00470EC2"/>
    <w:rsid w:val="00495F75"/>
    <w:rsid w:val="004A2071"/>
    <w:rsid w:val="004A7735"/>
    <w:rsid w:val="004B0ADB"/>
    <w:rsid w:val="004B16F3"/>
    <w:rsid w:val="004B35C9"/>
    <w:rsid w:val="004B39B4"/>
    <w:rsid w:val="004C3E66"/>
    <w:rsid w:val="004C4D21"/>
    <w:rsid w:val="004D3460"/>
    <w:rsid w:val="004D4270"/>
    <w:rsid w:val="004D50CD"/>
    <w:rsid w:val="004D679B"/>
    <w:rsid w:val="004F26CC"/>
    <w:rsid w:val="004F5245"/>
    <w:rsid w:val="00503B86"/>
    <w:rsid w:val="00504B6E"/>
    <w:rsid w:val="00522924"/>
    <w:rsid w:val="005231E2"/>
    <w:rsid w:val="00532394"/>
    <w:rsid w:val="005358D7"/>
    <w:rsid w:val="0055394B"/>
    <w:rsid w:val="00560DE6"/>
    <w:rsid w:val="00567232"/>
    <w:rsid w:val="00575ADD"/>
    <w:rsid w:val="00581C37"/>
    <w:rsid w:val="00591D33"/>
    <w:rsid w:val="00597D89"/>
    <w:rsid w:val="005A3BB8"/>
    <w:rsid w:val="005A40DA"/>
    <w:rsid w:val="005C3034"/>
    <w:rsid w:val="005C6C53"/>
    <w:rsid w:val="005E168A"/>
    <w:rsid w:val="005F5107"/>
    <w:rsid w:val="005F6006"/>
    <w:rsid w:val="005F60CB"/>
    <w:rsid w:val="00610906"/>
    <w:rsid w:val="00615208"/>
    <w:rsid w:val="006217E3"/>
    <w:rsid w:val="00640888"/>
    <w:rsid w:val="00657772"/>
    <w:rsid w:val="00661335"/>
    <w:rsid w:val="00664BCD"/>
    <w:rsid w:val="00664F43"/>
    <w:rsid w:val="00667462"/>
    <w:rsid w:val="00677A79"/>
    <w:rsid w:val="0068028B"/>
    <w:rsid w:val="00684C3A"/>
    <w:rsid w:val="00690001"/>
    <w:rsid w:val="00690D27"/>
    <w:rsid w:val="006914FB"/>
    <w:rsid w:val="00691930"/>
    <w:rsid w:val="006B24A8"/>
    <w:rsid w:val="006C2797"/>
    <w:rsid w:val="006C624A"/>
    <w:rsid w:val="006D0AE5"/>
    <w:rsid w:val="006D0BF6"/>
    <w:rsid w:val="006D2705"/>
    <w:rsid w:val="006D74AE"/>
    <w:rsid w:val="006E5FA6"/>
    <w:rsid w:val="006E73A3"/>
    <w:rsid w:val="006F22C6"/>
    <w:rsid w:val="00716C40"/>
    <w:rsid w:val="0074392D"/>
    <w:rsid w:val="00745457"/>
    <w:rsid w:val="0076190B"/>
    <w:rsid w:val="00762E41"/>
    <w:rsid w:val="00763AC9"/>
    <w:rsid w:val="00764B18"/>
    <w:rsid w:val="00766D9C"/>
    <w:rsid w:val="00767B82"/>
    <w:rsid w:val="00774666"/>
    <w:rsid w:val="007A1627"/>
    <w:rsid w:val="007A2C75"/>
    <w:rsid w:val="007B1988"/>
    <w:rsid w:val="007B60C5"/>
    <w:rsid w:val="007B683C"/>
    <w:rsid w:val="007C10DE"/>
    <w:rsid w:val="007C25A9"/>
    <w:rsid w:val="007C5051"/>
    <w:rsid w:val="007C5718"/>
    <w:rsid w:val="007E010B"/>
    <w:rsid w:val="007E3C03"/>
    <w:rsid w:val="007E3FD3"/>
    <w:rsid w:val="008231F8"/>
    <w:rsid w:val="00826604"/>
    <w:rsid w:val="00832966"/>
    <w:rsid w:val="0084470F"/>
    <w:rsid w:val="0085436B"/>
    <w:rsid w:val="00872C96"/>
    <w:rsid w:val="00875D9A"/>
    <w:rsid w:val="008818E9"/>
    <w:rsid w:val="00884CCF"/>
    <w:rsid w:val="00886249"/>
    <w:rsid w:val="00890A97"/>
    <w:rsid w:val="00892F0F"/>
    <w:rsid w:val="00893005"/>
    <w:rsid w:val="008931A9"/>
    <w:rsid w:val="00895E10"/>
    <w:rsid w:val="00897296"/>
    <w:rsid w:val="008A3E1C"/>
    <w:rsid w:val="008C2A26"/>
    <w:rsid w:val="008F7B57"/>
    <w:rsid w:val="009037A8"/>
    <w:rsid w:val="0090628F"/>
    <w:rsid w:val="0091276B"/>
    <w:rsid w:val="009142F9"/>
    <w:rsid w:val="00914A66"/>
    <w:rsid w:val="0092205F"/>
    <w:rsid w:val="009221E2"/>
    <w:rsid w:val="009347A3"/>
    <w:rsid w:val="00941B4B"/>
    <w:rsid w:val="00947B63"/>
    <w:rsid w:val="00951979"/>
    <w:rsid w:val="00975955"/>
    <w:rsid w:val="00981D67"/>
    <w:rsid w:val="0099686B"/>
    <w:rsid w:val="009A60EF"/>
    <w:rsid w:val="009A65C3"/>
    <w:rsid w:val="009C70AD"/>
    <w:rsid w:val="009D3F76"/>
    <w:rsid w:val="009F15AF"/>
    <w:rsid w:val="009F6326"/>
    <w:rsid w:val="009F66D1"/>
    <w:rsid w:val="00A1371E"/>
    <w:rsid w:val="00A14F8C"/>
    <w:rsid w:val="00A16893"/>
    <w:rsid w:val="00A3377C"/>
    <w:rsid w:val="00A37A7B"/>
    <w:rsid w:val="00A621CA"/>
    <w:rsid w:val="00A62462"/>
    <w:rsid w:val="00A673FC"/>
    <w:rsid w:val="00A711A9"/>
    <w:rsid w:val="00A72D1F"/>
    <w:rsid w:val="00A73FF3"/>
    <w:rsid w:val="00A80E24"/>
    <w:rsid w:val="00A84514"/>
    <w:rsid w:val="00A847A9"/>
    <w:rsid w:val="00A877AD"/>
    <w:rsid w:val="00A90997"/>
    <w:rsid w:val="00A921C5"/>
    <w:rsid w:val="00A957B1"/>
    <w:rsid w:val="00A95A14"/>
    <w:rsid w:val="00AA4F99"/>
    <w:rsid w:val="00AC009A"/>
    <w:rsid w:val="00AC31A6"/>
    <w:rsid w:val="00AC5773"/>
    <w:rsid w:val="00AC7586"/>
    <w:rsid w:val="00AE1056"/>
    <w:rsid w:val="00AE4F87"/>
    <w:rsid w:val="00AE516E"/>
    <w:rsid w:val="00AE70F0"/>
    <w:rsid w:val="00B0137F"/>
    <w:rsid w:val="00B1140A"/>
    <w:rsid w:val="00B168E9"/>
    <w:rsid w:val="00B174AF"/>
    <w:rsid w:val="00B175BF"/>
    <w:rsid w:val="00B22976"/>
    <w:rsid w:val="00B2662D"/>
    <w:rsid w:val="00B42A31"/>
    <w:rsid w:val="00B42C0E"/>
    <w:rsid w:val="00B43B76"/>
    <w:rsid w:val="00B52847"/>
    <w:rsid w:val="00B57869"/>
    <w:rsid w:val="00B6152E"/>
    <w:rsid w:val="00B63934"/>
    <w:rsid w:val="00B63E2E"/>
    <w:rsid w:val="00B91496"/>
    <w:rsid w:val="00B91E93"/>
    <w:rsid w:val="00B9347F"/>
    <w:rsid w:val="00B95185"/>
    <w:rsid w:val="00BA15E2"/>
    <w:rsid w:val="00BA2777"/>
    <w:rsid w:val="00BC0456"/>
    <w:rsid w:val="00BC2543"/>
    <w:rsid w:val="00BD3521"/>
    <w:rsid w:val="00BD771A"/>
    <w:rsid w:val="00BE55B8"/>
    <w:rsid w:val="00BF48E4"/>
    <w:rsid w:val="00C135E3"/>
    <w:rsid w:val="00C250AE"/>
    <w:rsid w:val="00C258A0"/>
    <w:rsid w:val="00C33541"/>
    <w:rsid w:val="00C344CA"/>
    <w:rsid w:val="00C4482A"/>
    <w:rsid w:val="00C47F6D"/>
    <w:rsid w:val="00C51458"/>
    <w:rsid w:val="00C552F3"/>
    <w:rsid w:val="00C56DEE"/>
    <w:rsid w:val="00C63826"/>
    <w:rsid w:val="00C92C8E"/>
    <w:rsid w:val="00C93E57"/>
    <w:rsid w:val="00C959B5"/>
    <w:rsid w:val="00C96193"/>
    <w:rsid w:val="00CA1E98"/>
    <w:rsid w:val="00CA2D3C"/>
    <w:rsid w:val="00CB2D94"/>
    <w:rsid w:val="00CC059C"/>
    <w:rsid w:val="00CD25A7"/>
    <w:rsid w:val="00CD4396"/>
    <w:rsid w:val="00CD6DC8"/>
    <w:rsid w:val="00CE6354"/>
    <w:rsid w:val="00D1052B"/>
    <w:rsid w:val="00D20C4E"/>
    <w:rsid w:val="00D31116"/>
    <w:rsid w:val="00D35037"/>
    <w:rsid w:val="00D35987"/>
    <w:rsid w:val="00D3724A"/>
    <w:rsid w:val="00D466E6"/>
    <w:rsid w:val="00D4693D"/>
    <w:rsid w:val="00D50A29"/>
    <w:rsid w:val="00D51E5C"/>
    <w:rsid w:val="00D66AD6"/>
    <w:rsid w:val="00D72C2A"/>
    <w:rsid w:val="00D84E18"/>
    <w:rsid w:val="00D90006"/>
    <w:rsid w:val="00D92910"/>
    <w:rsid w:val="00D94A03"/>
    <w:rsid w:val="00D95B3E"/>
    <w:rsid w:val="00D95EBE"/>
    <w:rsid w:val="00DB06EA"/>
    <w:rsid w:val="00DC1124"/>
    <w:rsid w:val="00DC3F03"/>
    <w:rsid w:val="00DC5C65"/>
    <w:rsid w:val="00DD0D77"/>
    <w:rsid w:val="00DD6EA7"/>
    <w:rsid w:val="00DE78E7"/>
    <w:rsid w:val="00DF21C3"/>
    <w:rsid w:val="00DF6812"/>
    <w:rsid w:val="00E027C6"/>
    <w:rsid w:val="00E02AED"/>
    <w:rsid w:val="00E05261"/>
    <w:rsid w:val="00E13D54"/>
    <w:rsid w:val="00E31608"/>
    <w:rsid w:val="00E355D9"/>
    <w:rsid w:val="00E374D4"/>
    <w:rsid w:val="00E44DCB"/>
    <w:rsid w:val="00E55C4A"/>
    <w:rsid w:val="00E608BB"/>
    <w:rsid w:val="00E628A1"/>
    <w:rsid w:val="00E66B5A"/>
    <w:rsid w:val="00E70CD3"/>
    <w:rsid w:val="00E712A5"/>
    <w:rsid w:val="00E7355A"/>
    <w:rsid w:val="00E77CE2"/>
    <w:rsid w:val="00E81653"/>
    <w:rsid w:val="00E90A68"/>
    <w:rsid w:val="00E964F3"/>
    <w:rsid w:val="00EA23F9"/>
    <w:rsid w:val="00EA3531"/>
    <w:rsid w:val="00EB3ED2"/>
    <w:rsid w:val="00EC7CCC"/>
    <w:rsid w:val="00ED4ADA"/>
    <w:rsid w:val="00ED4EA6"/>
    <w:rsid w:val="00EE0ED7"/>
    <w:rsid w:val="00EE7CE1"/>
    <w:rsid w:val="00EF1F99"/>
    <w:rsid w:val="00EF4A86"/>
    <w:rsid w:val="00EF7211"/>
    <w:rsid w:val="00EF73ED"/>
    <w:rsid w:val="00F10655"/>
    <w:rsid w:val="00F13D50"/>
    <w:rsid w:val="00F172A4"/>
    <w:rsid w:val="00F21465"/>
    <w:rsid w:val="00F3189D"/>
    <w:rsid w:val="00F4010A"/>
    <w:rsid w:val="00F406B2"/>
    <w:rsid w:val="00F4444E"/>
    <w:rsid w:val="00F5084E"/>
    <w:rsid w:val="00F55536"/>
    <w:rsid w:val="00F71016"/>
    <w:rsid w:val="00F93880"/>
    <w:rsid w:val="00FB4A0D"/>
    <w:rsid w:val="00FB5847"/>
    <w:rsid w:val="00FC5667"/>
    <w:rsid w:val="00FE2227"/>
    <w:rsid w:val="00FE27F8"/>
    <w:rsid w:val="00FE7192"/>
    <w:rsid w:val="00FE7688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F90693-8029-45A8-9DA6-1CDB9245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A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C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7A7B"/>
    <w:pPr>
      <w:keepNext/>
      <w:ind w:right="-93"/>
      <w:jc w:val="center"/>
      <w:outlineLvl w:val="2"/>
    </w:pPr>
    <w:rPr>
      <w:b/>
      <w:color w:val="000080"/>
      <w:spacing w:val="8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37A7B"/>
    <w:rPr>
      <w:rFonts w:ascii="Times New Roman" w:eastAsia="Times New Roman" w:hAnsi="Times New Roman" w:cs="Times New Roman"/>
      <w:b/>
      <w:color w:val="000080"/>
      <w:spacing w:val="8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F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6D"/>
    <w:rPr>
      <w:rFonts w:ascii="Segoe UI" w:eastAsia="Times New Roman" w:hAnsi="Segoe UI" w:cs="Segoe UI"/>
      <w:sz w:val="18"/>
      <w:szCs w:val="18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B63E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E2E"/>
    <w:rPr>
      <w:rFonts w:ascii="Times New Roman" w:eastAsia="Times New Roman" w:hAnsi="Times New Roman" w:cs="Times New Roman"/>
      <w:sz w:val="28"/>
      <w:szCs w:val="28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B63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E2E"/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styleId="Strong">
    <w:name w:val="Strong"/>
    <w:uiPriority w:val="22"/>
    <w:qFormat/>
    <w:rsid w:val="0046091F"/>
    <w:rPr>
      <w:b/>
      <w:bCs/>
    </w:rPr>
  </w:style>
  <w:style w:type="table" w:styleId="TableGrid">
    <w:name w:val="Table Grid"/>
    <w:basedOn w:val="TableNormal"/>
    <w:uiPriority w:val="39"/>
    <w:rsid w:val="0036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A4F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4F99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basedOn w:val="DefaultParagraphFont"/>
    <w:unhideWhenUsed/>
    <w:rsid w:val="00AA4F99"/>
    <w:rPr>
      <w:vertAlign w:val="superscript"/>
    </w:rPr>
  </w:style>
  <w:style w:type="paragraph" w:styleId="ListParagraph">
    <w:name w:val="List Paragraph"/>
    <w:basedOn w:val="Normal"/>
    <w:uiPriority w:val="34"/>
    <w:qFormat/>
    <w:rsid w:val="009347A3"/>
    <w:pPr>
      <w:ind w:left="720"/>
      <w:contextualSpacing/>
    </w:pPr>
  </w:style>
  <w:style w:type="character" w:customStyle="1" w:styleId="Bodytext">
    <w:name w:val="Body text_"/>
    <w:link w:val="BodyText2"/>
    <w:rsid w:val="007A2C75"/>
    <w:rPr>
      <w:sz w:val="21"/>
      <w:szCs w:val="21"/>
      <w:shd w:val="clear" w:color="auto" w:fill="FFFFFF"/>
    </w:rPr>
  </w:style>
  <w:style w:type="paragraph" w:customStyle="1" w:styleId="BodyText2">
    <w:name w:val="Body Text2"/>
    <w:basedOn w:val="Normal"/>
    <w:link w:val="Bodytext"/>
    <w:rsid w:val="007A2C7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CommentReference">
    <w:name w:val="annotation reference"/>
    <w:rsid w:val="00CA1E98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246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4C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0A354D"/>
    <w:rPr>
      <w:sz w:val="24"/>
      <w:szCs w:val="24"/>
    </w:rPr>
  </w:style>
  <w:style w:type="paragraph" w:styleId="NoSpacing">
    <w:name w:val="No Spacing"/>
    <w:uiPriority w:val="1"/>
    <w:qFormat/>
    <w:rsid w:val="00A921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fe.gov.ro/pnrr/" TargetMode="External"/><Relationship Id="rId2" Type="http://schemas.openxmlformats.org/officeDocument/2006/relationships/hyperlink" Target="https://www.facebook.com/PNRROficial/" TargetMode="External"/><Relationship Id="rId1" Type="http://schemas.openxmlformats.org/officeDocument/2006/relationships/hyperlink" Target="https://www.facebook.com/PNRROficial/" TargetMode="External"/><Relationship Id="rId5" Type="http://schemas.openxmlformats.org/officeDocument/2006/relationships/image" Target="media/image2.png"/><Relationship Id="rId4" Type="http://schemas.openxmlformats.org/officeDocument/2006/relationships/hyperlink" Target="https://mfe.gov.ro/pnrr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DD568-6B11-41BE-8D08-FD639455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</dc:creator>
  <cp:lastModifiedBy>Ada Haiduc</cp:lastModifiedBy>
  <cp:revision>2</cp:revision>
  <cp:lastPrinted>2023-11-27T13:52:00Z</cp:lastPrinted>
  <dcterms:created xsi:type="dcterms:W3CDTF">2023-12-22T12:24:00Z</dcterms:created>
  <dcterms:modified xsi:type="dcterms:W3CDTF">2023-12-22T12:24:00Z</dcterms:modified>
</cp:coreProperties>
</file>